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38548" w14:textId="7AEA1E72" w:rsidR="009F7EF4" w:rsidRPr="00296F77" w:rsidRDefault="009F7EF4" w:rsidP="009F7EF4">
      <w:pPr>
        <w:jc w:val="center"/>
        <w:rPr>
          <w:b/>
          <w:sz w:val="20"/>
          <w:szCs w:val="20"/>
          <w:u w:val="single"/>
          <w:lang w:val="es-MX"/>
        </w:rPr>
      </w:pPr>
      <w:r w:rsidRPr="00834F1A">
        <w:rPr>
          <w:b/>
          <w:sz w:val="20"/>
          <w:szCs w:val="20"/>
          <w:u w:val="single"/>
          <w:lang w:val="es-CR"/>
        </w:rPr>
        <w:t xml:space="preserve">Caso </w:t>
      </w:r>
      <w:r w:rsidR="002F4F06">
        <w:rPr>
          <w:b/>
          <w:sz w:val="20"/>
          <w:szCs w:val="20"/>
          <w:u w:val="single"/>
        </w:rPr>
        <w:t>Profesores de Chañaral y otras Municipalidades</w:t>
      </w:r>
      <w:r w:rsidR="00CF7246" w:rsidRPr="00B32A37">
        <w:rPr>
          <w:b/>
          <w:i/>
          <w:sz w:val="20"/>
          <w:szCs w:val="20"/>
          <w:u w:val="single"/>
          <w:lang w:val="es-CR"/>
        </w:rPr>
        <w:t xml:space="preserve"> </w:t>
      </w:r>
      <w:r w:rsidRPr="00B32A37">
        <w:rPr>
          <w:b/>
          <w:i/>
          <w:sz w:val="20"/>
          <w:szCs w:val="20"/>
          <w:u w:val="single"/>
          <w:lang w:val="es-CR"/>
        </w:rPr>
        <w:t xml:space="preserve">Vs. </w:t>
      </w:r>
      <w:r w:rsidR="00750BE1">
        <w:rPr>
          <w:b/>
          <w:sz w:val="20"/>
          <w:szCs w:val="20"/>
          <w:u w:val="single"/>
          <w:lang w:val="es-MX"/>
        </w:rPr>
        <w:t>Chile</w:t>
      </w:r>
      <w:r w:rsidRPr="00296F77">
        <w:rPr>
          <w:b/>
          <w:sz w:val="20"/>
          <w:szCs w:val="20"/>
          <w:u w:val="single"/>
          <w:lang w:val="es-MX"/>
        </w:rPr>
        <w:t>: reparaciones</w:t>
      </w:r>
      <w:r w:rsidR="00D37436">
        <w:rPr>
          <w:b/>
          <w:sz w:val="20"/>
          <w:szCs w:val="20"/>
          <w:u w:val="single"/>
          <w:lang w:val="es-MX"/>
        </w:rPr>
        <w:t xml:space="preserve"> declaradas cumplidas</w:t>
      </w:r>
    </w:p>
    <w:p w14:paraId="679CC9D6" w14:textId="77777777" w:rsidR="00D34DE8" w:rsidRPr="00296F77" w:rsidRDefault="00D34DE8"/>
    <w:p w14:paraId="04F7F6CE" w14:textId="77777777" w:rsidR="00296F77" w:rsidRDefault="00296F77" w:rsidP="00296F77">
      <w:pPr>
        <w:tabs>
          <w:tab w:val="left" w:pos="709"/>
        </w:tabs>
        <w:ind w:right="99"/>
        <w:jc w:val="both"/>
      </w:pPr>
    </w:p>
    <w:p w14:paraId="5202EF0B" w14:textId="6C5AF557" w:rsidR="00D34DE8" w:rsidRPr="00D34DE8" w:rsidRDefault="002F4F06" w:rsidP="00D34DE8">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R</w:t>
      </w:r>
      <w:proofErr w:type="spellStart"/>
      <w:r>
        <w:rPr>
          <w:rFonts w:eastAsia="Cambria" w:cs="Times New Roman"/>
          <w:bCs/>
          <w:sz w:val="20"/>
          <w:szCs w:val="20"/>
        </w:rPr>
        <w:t>ealizar</w:t>
      </w:r>
      <w:proofErr w:type="spellEnd"/>
      <w:r w:rsidRPr="002F4F06">
        <w:rPr>
          <w:rFonts w:eastAsia="Cambria" w:cs="Times New Roman"/>
          <w:bCs/>
          <w:sz w:val="20"/>
          <w:szCs w:val="20"/>
        </w:rPr>
        <w:t xml:space="preserve"> las publicaciones indicadas en el párrafo 214 de la presente Sentencia</w:t>
      </w:r>
      <w:r w:rsidR="0010345B" w:rsidRPr="0010345B">
        <w:rPr>
          <w:rFonts w:eastAsia="Cambria" w:cs="Times New Roman"/>
          <w:bCs/>
          <w:sz w:val="20"/>
          <w:szCs w:val="20"/>
        </w:rPr>
        <w:t>.</w:t>
      </w:r>
    </w:p>
    <w:p w14:paraId="2C2849A0" w14:textId="51DFC264" w:rsidR="00D34DE8" w:rsidRDefault="00D34DE8" w:rsidP="00D34DE8">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sidRPr="00D34DE8">
        <w:rPr>
          <w:rFonts w:eastAsia="Cambria" w:cs="Times New Roman"/>
          <w:bCs/>
          <w:sz w:val="20"/>
          <w:szCs w:val="20"/>
          <w:lang w:val="es-ES"/>
        </w:rPr>
        <w:t>Pagar la cantidad fijada en el párrafo 231 de la Sentencia por concepto de costas y gastos, en los términos de los párrafos 232 a 238</w:t>
      </w:r>
      <w:r w:rsidR="002B537F">
        <w:rPr>
          <w:rFonts w:eastAsia="Cambria" w:cs="Times New Roman"/>
          <w:bCs/>
          <w:sz w:val="20"/>
          <w:szCs w:val="20"/>
          <w:lang w:val="es-ES"/>
        </w:rPr>
        <w:t>.</w:t>
      </w:r>
    </w:p>
    <w:p w14:paraId="7BA6C84F" w14:textId="6AFB183A" w:rsidR="002B537F" w:rsidRDefault="002B537F" w:rsidP="00D34DE8">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R</w:t>
      </w:r>
      <w:r w:rsidRPr="002B537F">
        <w:rPr>
          <w:rFonts w:eastAsia="Cambria" w:cs="Times New Roman"/>
          <w:bCs/>
          <w:sz w:val="20"/>
          <w:szCs w:val="20"/>
          <w:lang w:val="es-ES"/>
        </w:rPr>
        <w:t>ealizar el pago efectivo de las sumas adeudadas a las víctimas por concepto de restitución</w:t>
      </w:r>
      <w:r>
        <w:rPr>
          <w:rFonts w:eastAsia="Cambria" w:cs="Times New Roman"/>
          <w:bCs/>
          <w:sz w:val="20"/>
          <w:szCs w:val="20"/>
          <w:lang w:val="es-ES"/>
        </w:rPr>
        <w:t xml:space="preserve"> </w:t>
      </w:r>
      <w:r w:rsidRPr="00D34DE8">
        <w:rPr>
          <w:rFonts w:eastAsia="Cambria" w:cs="Times New Roman"/>
          <w:bCs/>
          <w:sz w:val="20"/>
          <w:szCs w:val="20"/>
          <w:lang w:val="es-ES"/>
        </w:rPr>
        <w:t xml:space="preserve">en los términos fijados en los párrafos 205 a 209 y 232 a 238 de </w:t>
      </w:r>
      <w:r>
        <w:rPr>
          <w:rFonts w:eastAsia="Cambria" w:cs="Times New Roman"/>
          <w:bCs/>
          <w:sz w:val="20"/>
          <w:szCs w:val="20"/>
          <w:lang w:val="es-ES"/>
        </w:rPr>
        <w:t>la</w:t>
      </w:r>
      <w:r w:rsidRPr="00D34DE8">
        <w:rPr>
          <w:rFonts w:eastAsia="Cambria" w:cs="Times New Roman"/>
          <w:bCs/>
          <w:sz w:val="20"/>
          <w:szCs w:val="20"/>
          <w:lang w:val="es-ES"/>
        </w:rPr>
        <w:t xml:space="preserve"> Sentencia</w:t>
      </w:r>
      <w:r>
        <w:rPr>
          <w:rFonts w:eastAsia="Cambria" w:cs="Times New Roman"/>
          <w:bCs/>
          <w:sz w:val="20"/>
          <w:szCs w:val="20"/>
          <w:lang w:val="es-ES"/>
        </w:rPr>
        <w:t>.</w:t>
      </w:r>
    </w:p>
    <w:p w14:paraId="7FD810C0" w14:textId="1F079A73" w:rsidR="000F5EDE" w:rsidRDefault="003B2D70" w:rsidP="000F5EDE">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C</w:t>
      </w:r>
      <w:r w:rsidRPr="003B2D70">
        <w:rPr>
          <w:rFonts w:eastAsia="Cambria" w:cs="Times New Roman"/>
          <w:bCs/>
          <w:sz w:val="20"/>
          <w:szCs w:val="20"/>
          <w:lang w:val="es-ES"/>
        </w:rPr>
        <w:t>rear e implementar un plan de capacitación y sensibilización a los operadores judiciales sobre el acceso a la justicia de las personas mayores</w:t>
      </w:r>
      <w:r w:rsidR="005D063A">
        <w:rPr>
          <w:rFonts w:eastAsia="Cambria" w:cs="Times New Roman"/>
          <w:bCs/>
          <w:sz w:val="20"/>
          <w:szCs w:val="20"/>
          <w:lang w:val="es-ES"/>
        </w:rPr>
        <w:t>, en los términos del párrafo 216 de la Sentencia</w:t>
      </w:r>
      <w:r w:rsidR="000F5EDE">
        <w:rPr>
          <w:rFonts w:eastAsia="Cambria" w:cs="Times New Roman"/>
          <w:bCs/>
          <w:sz w:val="20"/>
          <w:szCs w:val="20"/>
          <w:lang w:val="es-ES"/>
        </w:rPr>
        <w:t>.</w:t>
      </w:r>
    </w:p>
    <w:p w14:paraId="33BC813D" w14:textId="0ABCB0E6" w:rsidR="00D34DE8" w:rsidRPr="000F5EDE" w:rsidRDefault="000F5EDE" w:rsidP="000F5EDE">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sidRPr="000F5EDE">
        <w:rPr>
          <w:rFonts w:eastAsia="Cambria" w:cs="Times New Roman"/>
          <w:bCs/>
          <w:sz w:val="20"/>
          <w:szCs w:val="20"/>
          <w:lang w:val="es-ES"/>
        </w:rPr>
        <w:t>Pagar la cantidad fijada en el párrafo 228 de la presente Sentencia por concepto de indemnización por daño inmaterial, en los términos de los párrafos 232 a 238 del Fallo.</w:t>
      </w:r>
    </w:p>
    <w:sectPr w:rsidR="00D34DE8" w:rsidRPr="000F5ED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7FB5B" w14:textId="77777777" w:rsidR="009A0A19" w:rsidRDefault="009A0A19" w:rsidP="009F7EF4">
      <w:r>
        <w:separator/>
      </w:r>
    </w:p>
  </w:endnote>
  <w:endnote w:type="continuationSeparator" w:id="0">
    <w:p w14:paraId="7D49A449" w14:textId="77777777" w:rsidR="009A0A19" w:rsidRDefault="009A0A19"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577C3"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3D05312"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CFF15" w14:textId="77777777" w:rsidR="009A0A19" w:rsidRDefault="009A0A19" w:rsidP="009F7EF4">
      <w:r>
        <w:separator/>
      </w:r>
    </w:p>
  </w:footnote>
  <w:footnote w:type="continuationSeparator" w:id="0">
    <w:p w14:paraId="447A5980" w14:textId="77777777" w:rsidR="009A0A19" w:rsidRDefault="009A0A19"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noProof/>
        <w:sz w:val="20"/>
        <w:szCs w:val="20"/>
      </w:rPr>
    </w:sdtEndPr>
    <w:sdtContent>
      <w:p w14:paraId="0C284F77"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2F4F06">
          <w:rPr>
            <w:noProof/>
            <w:sz w:val="20"/>
            <w:szCs w:val="20"/>
          </w:rPr>
          <w:t>1</w:t>
        </w:r>
        <w:r w:rsidRPr="00675FE7">
          <w:rPr>
            <w:noProof/>
            <w:sz w:val="20"/>
            <w:szCs w:val="20"/>
          </w:rPr>
          <w:fldChar w:fldCharType="end"/>
        </w:r>
      </w:p>
    </w:sdtContent>
  </w:sdt>
  <w:p w14:paraId="017D2D79"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AFC1D2F"/>
    <w:multiLevelType w:val="hybridMultilevel"/>
    <w:tmpl w:val="089C8584"/>
    <w:lvl w:ilvl="0" w:tplc="8FE4B376">
      <w:start w:val="1"/>
      <w:numFmt w:val="decimal"/>
      <w:lvlText w:val="%1."/>
      <w:lvlJc w:val="left"/>
      <w:pPr>
        <w:ind w:left="360" w:hanging="360"/>
      </w:pPr>
      <w:rPr>
        <w:b w:val="0"/>
        <w:bCs/>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6"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785652">
    <w:abstractNumId w:val="7"/>
  </w:num>
  <w:num w:numId="2" w16cid:durableId="773525343">
    <w:abstractNumId w:val="3"/>
  </w:num>
  <w:num w:numId="3" w16cid:durableId="1308437332">
    <w:abstractNumId w:val="6"/>
  </w:num>
  <w:num w:numId="4" w16cid:durableId="536311626">
    <w:abstractNumId w:val="0"/>
  </w:num>
  <w:num w:numId="5" w16cid:durableId="695739202">
    <w:abstractNumId w:val="2"/>
  </w:num>
  <w:num w:numId="6" w16cid:durableId="1168592982">
    <w:abstractNumId w:val="4"/>
  </w:num>
  <w:num w:numId="7" w16cid:durableId="305859245">
    <w:abstractNumId w:val="5"/>
  </w:num>
  <w:num w:numId="8" w16cid:durableId="589580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0C8B"/>
    <w:rsid w:val="000930F6"/>
    <w:rsid w:val="000F5EDE"/>
    <w:rsid w:val="00101CC6"/>
    <w:rsid w:val="0010345B"/>
    <w:rsid w:val="001426AA"/>
    <w:rsid w:val="001B4F16"/>
    <w:rsid w:val="00296F77"/>
    <w:rsid w:val="002B3295"/>
    <w:rsid w:val="002B537F"/>
    <w:rsid w:val="002E376C"/>
    <w:rsid w:val="002F4F06"/>
    <w:rsid w:val="003A5A68"/>
    <w:rsid w:val="003A7E5E"/>
    <w:rsid w:val="003B2D70"/>
    <w:rsid w:val="003C561A"/>
    <w:rsid w:val="004458A1"/>
    <w:rsid w:val="00474D04"/>
    <w:rsid w:val="00476F6E"/>
    <w:rsid w:val="004F770B"/>
    <w:rsid w:val="005A203D"/>
    <w:rsid w:val="005D063A"/>
    <w:rsid w:val="005D1A85"/>
    <w:rsid w:val="00617B3E"/>
    <w:rsid w:val="006A777A"/>
    <w:rsid w:val="006C38A6"/>
    <w:rsid w:val="00750BE1"/>
    <w:rsid w:val="00792165"/>
    <w:rsid w:val="00834F1A"/>
    <w:rsid w:val="008C0B61"/>
    <w:rsid w:val="008C1FD0"/>
    <w:rsid w:val="008C63A9"/>
    <w:rsid w:val="00926FFB"/>
    <w:rsid w:val="009832C0"/>
    <w:rsid w:val="009A0A19"/>
    <w:rsid w:val="009D22BE"/>
    <w:rsid w:val="009F7EF4"/>
    <w:rsid w:val="00AB2467"/>
    <w:rsid w:val="00AE0035"/>
    <w:rsid w:val="00B11B9B"/>
    <w:rsid w:val="00B32A37"/>
    <w:rsid w:val="00B33305"/>
    <w:rsid w:val="00BA6BA9"/>
    <w:rsid w:val="00BC5824"/>
    <w:rsid w:val="00C4747D"/>
    <w:rsid w:val="00C807CF"/>
    <w:rsid w:val="00CB5BB1"/>
    <w:rsid w:val="00CF7246"/>
    <w:rsid w:val="00D3440D"/>
    <w:rsid w:val="00D34DE8"/>
    <w:rsid w:val="00D360F2"/>
    <w:rsid w:val="00D37436"/>
    <w:rsid w:val="00E210BA"/>
    <w:rsid w:val="00E217FA"/>
    <w:rsid w:val="00E42392"/>
    <w:rsid w:val="00E85D9E"/>
    <w:rsid w:val="00F135BC"/>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2241"/>
  <w15:docId w15:val="{046AEE5E-9069-49D0-9293-B7DF89D8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131</Words>
  <Characters>721</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Reyman Alfaro</cp:lastModifiedBy>
  <cp:revision>7</cp:revision>
  <cp:lastPrinted>2018-07-09T19:23:00Z</cp:lastPrinted>
  <dcterms:created xsi:type="dcterms:W3CDTF">2023-01-31T15:55:00Z</dcterms:created>
  <dcterms:modified xsi:type="dcterms:W3CDTF">2025-02-28T20:48:00Z</dcterms:modified>
</cp:coreProperties>
</file>